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1B" w:rsidRDefault="00EF261B" w:rsidP="00EF261B">
      <w:pPr>
        <w:pStyle w:val="a3"/>
        <w:spacing w:before="0" w:beforeAutospacing="0" w:after="0" w:line="276" w:lineRule="auto"/>
        <w:jc w:val="both"/>
        <w:rPr>
          <w:sz w:val="27"/>
          <w:szCs w:val="27"/>
        </w:rPr>
      </w:pPr>
      <w:r w:rsidRPr="00E745E3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4</w:t>
      </w:r>
      <w:r w:rsidRPr="00E745E3">
        <w:rPr>
          <w:sz w:val="27"/>
          <w:szCs w:val="27"/>
        </w:rPr>
        <w:t xml:space="preserve"> к Положению о порядке раскрытия информации в ОАО «ДК </w:t>
      </w:r>
      <w:r>
        <w:rPr>
          <w:sz w:val="27"/>
          <w:szCs w:val="27"/>
        </w:rPr>
        <w:t>Нижегородского</w:t>
      </w:r>
      <w:r w:rsidRPr="00E745E3">
        <w:rPr>
          <w:sz w:val="27"/>
          <w:szCs w:val="27"/>
        </w:rPr>
        <w:t xml:space="preserve"> района»</w:t>
      </w:r>
    </w:p>
    <w:p w:rsidR="00EF261B" w:rsidRDefault="00EF261B" w:rsidP="00EF261B">
      <w:pPr>
        <w:pStyle w:val="a3"/>
        <w:spacing w:before="0" w:beforeAutospacing="0" w:after="0" w:line="276" w:lineRule="auto"/>
        <w:jc w:val="both"/>
        <w:rPr>
          <w:sz w:val="27"/>
          <w:szCs w:val="27"/>
        </w:rPr>
      </w:pPr>
    </w:p>
    <w:p w:rsidR="00EF261B" w:rsidRDefault="00EF261B" w:rsidP="00EF261B">
      <w:pPr>
        <w:pStyle w:val="a3"/>
        <w:spacing w:before="0" w:beforeAutospacing="0" w:after="0" w:line="276" w:lineRule="auto"/>
        <w:jc w:val="center"/>
        <w:rPr>
          <w:bCs/>
          <w:color w:val="000000"/>
          <w:sz w:val="27"/>
          <w:szCs w:val="27"/>
        </w:rPr>
      </w:pPr>
      <w:r w:rsidRPr="00E745E3">
        <w:rPr>
          <w:bCs/>
          <w:color w:val="000000"/>
          <w:sz w:val="27"/>
          <w:szCs w:val="27"/>
        </w:rPr>
        <w:t>Форма раскрытия информации о плане работ по содержанию и ре</w:t>
      </w:r>
      <w:r>
        <w:rPr>
          <w:bCs/>
          <w:color w:val="000000"/>
          <w:sz w:val="27"/>
          <w:szCs w:val="27"/>
        </w:rPr>
        <w:t xml:space="preserve">монту, мер по снижению расходов, а также </w:t>
      </w:r>
      <w:r w:rsidRPr="005D018B">
        <w:rPr>
          <w:rFonts w:eastAsia="SimSun"/>
          <w:bCs/>
          <w:color w:val="000000"/>
          <w:kern w:val="1"/>
          <w:sz w:val="27"/>
          <w:szCs w:val="27"/>
          <w:lang w:eastAsia="hi-IN" w:bidi="hi-IN"/>
        </w:rPr>
        <w:t xml:space="preserve">информации </w:t>
      </w:r>
      <w:r w:rsidRPr="005D018B">
        <w:rPr>
          <w:bCs/>
          <w:color w:val="000000"/>
          <w:sz w:val="27"/>
          <w:szCs w:val="27"/>
        </w:rPr>
        <w:t>о стоимости работ (услуг) управляющей организации</w:t>
      </w:r>
    </w:p>
    <w:p w:rsidR="007A44F5" w:rsidRPr="005B16E0" w:rsidRDefault="007A44F5" w:rsidP="007A44F5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</w:t>
      </w:r>
      <w:r w:rsidRPr="009739C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лан работ по содержанию и ремонту, мер по снижению расходов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</w:t>
      </w:r>
      <w:r w:rsidRPr="009739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</w:t>
      </w:r>
      <w:r w:rsidRPr="009739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писание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r w:rsidRPr="009739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содержания каждой работы (услуги),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периодичност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ее выполнения,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а,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гарантийн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ого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 (если предусмотрен)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указание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конструктивных особенностей, степени физического износа и технического состояния общего имущества многоквартирного дома, определяющи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выбор конкретных работ (услуг)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стоимость каждой работы (услуги) в расчете на единицу измерения</w:t>
      </w:r>
      <w:proofErr w:type="gramEnd"/>
    </w:p>
    <w:p w:rsidR="007A44F5" w:rsidRPr="005B16E0" w:rsidRDefault="007A44F5" w:rsidP="007A44F5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лан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работ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  <w:r w:rsidRPr="005B1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 управлению и содержанию общего имущества в многоквартирных домах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F79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2011 год</w:t>
      </w:r>
      <w:r w:rsidR="008442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 информацией о его выполнении и стоимости работ (услуг)</w:t>
      </w:r>
    </w:p>
    <w:tbl>
      <w:tblPr>
        <w:tblW w:w="5000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1483"/>
        <w:gridCol w:w="579"/>
        <w:gridCol w:w="1397"/>
        <w:gridCol w:w="266"/>
        <w:gridCol w:w="1066"/>
        <w:gridCol w:w="713"/>
        <w:gridCol w:w="364"/>
        <w:gridCol w:w="814"/>
        <w:gridCol w:w="1157"/>
        <w:gridCol w:w="108"/>
        <w:gridCol w:w="1148"/>
        <w:gridCol w:w="742"/>
        <w:gridCol w:w="486"/>
        <w:gridCol w:w="397"/>
        <w:gridCol w:w="171"/>
        <w:gridCol w:w="711"/>
        <w:gridCol w:w="373"/>
        <w:gridCol w:w="380"/>
        <w:gridCol w:w="742"/>
        <w:gridCol w:w="1178"/>
      </w:tblGrid>
      <w:tr w:rsidR="007A44F5" w:rsidRPr="002F3D04" w:rsidTr="00E64BF0">
        <w:trPr>
          <w:trHeight w:val="185"/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№ ПП</w:t>
            </w:r>
          </w:p>
        </w:tc>
        <w:tc>
          <w:tcPr>
            <w:tcW w:w="1639" w:type="pct"/>
            <w:gridSpan w:val="5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Услуга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737F02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Стоимость услуги, руб.</w:t>
            </w:r>
            <w:r w:rsidRPr="00737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 кв.м.</w:t>
            </w:r>
          </w:p>
        </w:tc>
        <w:tc>
          <w:tcPr>
            <w:tcW w:w="403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Результат выполнения</w:t>
            </w:r>
          </w:p>
        </w:tc>
      </w:tr>
      <w:tr w:rsidR="007A44F5" w:rsidRPr="002F3D04" w:rsidTr="00E64BF0">
        <w:trPr>
          <w:trHeight w:val="185"/>
          <w:tblCellSpacing w:w="0" w:type="dxa"/>
        </w:trPr>
        <w:tc>
          <w:tcPr>
            <w:tcW w:w="121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9" w:type="pct"/>
            <w:gridSpan w:val="5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6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 категория</w:t>
            </w:r>
          </w:p>
        </w:tc>
        <w:tc>
          <w:tcPr>
            <w:tcW w:w="824" w:type="pct"/>
            <w:gridSpan w:val="3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 категория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категория</w:t>
            </w:r>
          </w:p>
        </w:tc>
        <w:tc>
          <w:tcPr>
            <w:tcW w:w="603" w:type="pct"/>
            <w:gridSpan w:val="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 категория</w:t>
            </w:r>
          </w:p>
        </w:tc>
        <w:tc>
          <w:tcPr>
            <w:tcW w:w="2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 категория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6 категория</w:t>
            </w:r>
          </w:p>
        </w:tc>
        <w:tc>
          <w:tcPr>
            <w:tcW w:w="403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64BF0" w:rsidRPr="002F3D04" w:rsidTr="00E64BF0">
        <w:trPr>
          <w:trHeight w:val="555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F3D04" w:rsidRDefault="00E64BF0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39" w:type="pct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F3D04" w:rsidRDefault="00E64BF0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64BF0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с газовыми плитами</w:t>
            </w:r>
          </w:p>
        </w:tc>
        <w:tc>
          <w:tcPr>
            <w:tcW w:w="402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Default="00E64BF0" w:rsidP="00A05E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с электроплитами</w:t>
            </w:r>
          </w:p>
        </w:tc>
        <w:tc>
          <w:tcPr>
            <w:tcW w:w="43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64BF0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с мусоропроводами</w:t>
            </w:r>
          </w:p>
        </w:tc>
        <w:tc>
          <w:tcPr>
            <w:tcW w:w="392" w:type="pct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дома без мусоропроводов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64BF0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уборкой лестничных клеток</w:t>
            </w:r>
          </w:p>
        </w:tc>
        <w:tc>
          <w:tcPr>
            <w:tcW w:w="301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без уборки лестничных клеток</w:t>
            </w:r>
          </w:p>
        </w:tc>
        <w:tc>
          <w:tcPr>
            <w:tcW w:w="2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Default="00E64BF0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E64BF0" w:rsidRPr="002F3D04" w:rsidTr="00E64BF0">
        <w:trPr>
          <w:trHeight w:val="555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F3D04" w:rsidRDefault="00E64BF0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39" w:type="pct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F3D04" w:rsidRDefault="00E64BF0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Управление многоквартирным домом включает в себя:</w:t>
            </w:r>
          </w:p>
        </w:tc>
        <w:tc>
          <w:tcPr>
            <w:tcW w:w="24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1,35 </w:t>
            </w:r>
          </w:p>
        </w:tc>
        <w:tc>
          <w:tcPr>
            <w:tcW w:w="402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1,35</w:t>
            </w:r>
          </w:p>
        </w:tc>
        <w:tc>
          <w:tcPr>
            <w:tcW w:w="43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1,22</w:t>
            </w:r>
          </w:p>
        </w:tc>
        <w:tc>
          <w:tcPr>
            <w:tcW w:w="392" w:type="pct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1,22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1,13</w:t>
            </w:r>
          </w:p>
        </w:tc>
        <w:tc>
          <w:tcPr>
            <w:tcW w:w="301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301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1,09</w:t>
            </w:r>
          </w:p>
        </w:tc>
        <w:tc>
          <w:tcPr>
            <w:tcW w:w="257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0,94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0,47</w:t>
            </w: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F3D04" w:rsidRDefault="00E64BF0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7A44F5" w:rsidRPr="002F3D04" w:rsidTr="00E64BF0">
        <w:trPr>
          <w:trHeight w:val="984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Осуществление договорной работы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Выбор исполнителей, подрядных специализированных организаций,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ресурсоснабжающих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организаций и заключение с ними соответствующих договоров.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1.2.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Осуществление систематического </w:t>
            </w:r>
            <w:proofErr w:type="gram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исполнением заключенных договоров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Принятие и актирование выполненных работ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rHeight w:val="135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1.3.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Повышение эффективности использования общего имущества многоквартирного дома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взаимодействия и расчетов с третьими лицами при передаче в возмездное пользование части общего имущества многоквартирного дома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1.4.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с обращениями собственников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Прием обращений собственников</w:t>
            </w:r>
          </w:p>
        </w:tc>
        <w:tc>
          <w:tcPr>
            <w:tcW w:w="458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 рабочие дни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Подготовка и направление ответов на обращения</w:t>
            </w:r>
          </w:p>
        </w:tc>
        <w:tc>
          <w:tcPr>
            <w:tcW w:w="458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учета их исполнения</w:t>
            </w:r>
          </w:p>
        </w:tc>
        <w:tc>
          <w:tcPr>
            <w:tcW w:w="458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Выдача справок</w:t>
            </w:r>
          </w:p>
        </w:tc>
        <w:tc>
          <w:tcPr>
            <w:tcW w:w="458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1.5.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Подготовка и представление собственникам предложений о проведении капитального ремонта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(за исключением домов, относящихся к категории ветхих)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Взаимодействие с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</w:t>
            </w:r>
            <w:proofErr w:type="gram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контроль за</w:t>
            </w:r>
            <w:proofErr w:type="gram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использованием и сохранностью жилищного фонда</w:t>
            </w:r>
          </w:p>
        </w:tc>
        <w:tc>
          <w:tcPr>
            <w:tcW w:w="458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Осмотр и актирование состояния общего имущества</w:t>
            </w:r>
          </w:p>
        </w:tc>
        <w:tc>
          <w:tcPr>
            <w:tcW w:w="458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1.6.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Обеспечение взаимодействия с органами, осуществляющими постановку и снятие с регистрационного учета граждан по месту жительства и пребывания 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Постановка на регистрационный учет</w:t>
            </w:r>
          </w:p>
        </w:tc>
        <w:tc>
          <w:tcPr>
            <w:tcW w:w="458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Снятие с регистрационного учета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Выдача иных документов в пределах компетенции</w:t>
            </w:r>
          </w:p>
        </w:tc>
        <w:tc>
          <w:tcPr>
            <w:tcW w:w="458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1.7.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Ведение бухгалтерского учета и отчетности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Ведение лицевого счета многоквартирного дома</w:t>
            </w:r>
          </w:p>
        </w:tc>
        <w:tc>
          <w:tcPr>
            <w:tcW w:w="458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Ведение лицевых счетов собственников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помещений многоквартирного дома</w:t>
            </w:r>
          </w:p>
        </w:tc>
        <w:tc>
          <w:tcPr>
            <w:tcW w:w="458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1.8.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начислений платежей за услуги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Расчет размера платы за оказанные услуги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Распечатка и доставка квитанций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Консультирование Собственников по вопросам расчетов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рабочим дням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rHeight w:val="75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1.9.</w:t>
            </w:r>
          </w:p>
        </w:tc>
        <w:tc>
          <w:tcPr>
            <w:tcW w:w="50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Работа с контролирующими органами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Взаимодействие с правоохранительными органами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Участие в мероприятиях, связанных с деятельностью контролирующих органов.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Осуществление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претензионно-исковой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деятельности по фактам нарушения условий содержания и ремонта общего имущества, зафиксированных контролирующими органами.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1.10.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Профилактика и взыскание задолженности по оплате услуг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Профилактическая работа по недопущению задолженности;</w:t>
            </w:r>
          </w:p>
        </w:tc>
        <w:tc>
          <w:tcPr>
            <w:tcW w:w="458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Ежемесячно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Досудебная работа с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должниками</w:t>
            </w:r>
          </w:p>
        </w:tc>
        <w:tc>
          <w:tcPr>
            <w:tcW w:w="458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Претензионно-исковая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работа с должниками</w:t>
            </w:r>
          </w:p>
        </w:tc>
        <w:tc>
          <w:tcPr>
            <w:tcW w:w="458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1.11.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Организация перерасчета платы за коммунальные услуги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Рассмотрение заявлений собственников произвести перерасчет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Актирование фактов неисполнения/ненадлежащего исполнения подрядчиками (исполнителями) договорных обязательств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Снятие показаний приборов учета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6 месяцев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1.12.</w:t>
            </w:r>
          </w:p>
        </w:tc>
        <w:tc>
          <w:tcPr>
            <w:tcW w:w="506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Информационная деятельность по подготовке и предоставлению ежегодного отчета о результатах деятельности, по раскрытию информации в соответствии с требованиями действующего законодательства</w:t>
            </w: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Размещение ежегодного отчета для собственников помещений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Обновление информации на официальном сайте в сети Интернет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 сроки установленные законодательством Российской Федерации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06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Размещения информации на первых этажах многоквартирного дома</w:t>
            </w:r>
          </w:p>
        </w:tc>
        <w:tc>
          <w:tcPr>
            <w:tcW w:w="458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E64BF0" w:rsidRPr="002F3D04" w:rsidTr="00E64BF0">
        <w:trPr>
          <w:trHeight w:val="480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F3D04" w:rsidRDefault="00E64BF0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39" w:type="pct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F3D04" w:rsidRDefault="00E64BF0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Содержание общего имущества включает в себя:</w:t>
            </w:r>
          </w:p>
        </w:tc>
        <w:tc>
          <w:tcPr>
            <w:tcW w:w="366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16,04</w:t>
            </w:r>
          </w:p>
        </w:tc>
        <w:tc>
          <w:tcPr>
            <w:tcW w:w="280" w:type="pct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15,92</w:t>
            </w:r>
          </w:p>
        </w:tc>
        <w:tc>
          <w:tcPr>
            <w:tcW w:w="39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15,17</w:t>
            </w:r>
          </w:p>
        </w:tc>
        <w:tc>
          <w:tcPr>
            <w:tcW w:w="426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14,50</w:t>
            </w:r>
          </w:p>
        </w:tc>
        <w:tc>
          <w:tcPr>
            <w:tcW w:w="25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13,50</w:t>
            </w:r>
          </w:p>
        </w:tc>
        <w:tc>
          <w:tcPr>
            <w:tcW w:w="166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206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12,56</w:t>
            </w:r>
          </w:p>
        </w:tc>
        <w:tc>
          <w:tcPr>
            <w:tcW w:w="191" w:type="pct"/>
            <w:gridSpan w:val="2"/>
            <w:tcBorders>
              <w:top w:val="outset" w:sz="6" w:space="0" w:color="000080"/>
              <w:left w:val="outset" w:sz="6" w:space="0" w:color="00206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11,63</w:t>
            </w:r>
          </w:p>
        </w:tc>
        <w:tc>
          <w:tcPr>
            <w:tcW w:w="3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10,36</w:t>
            </w:r>
          </w:p>
        </w:tc>
        <w:tc>
          <w:tcPr>
            <w:tcW w:w="38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113B4" w:rsidRDefault="00E64BF0" w:rsidP="00A0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113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8,76</w:t>
            </w: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E64BF0" w:rsidRPr="002F3D04" w:rsidRDefault="00E64BF0" w:rsidP="00D2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выполняется с установленной периодичностью</w:t>
            </w: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70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Осмотр общего имущества, обеспечивающий своевременное выявление несоответствия состояния общего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имущества требованиям законодательства РФ, а также угрозы безопасности жизни и здоровья граждан</w:t>
            </w: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Кровля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сезонной эксплуатации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Пожарное оборудование</w:t>
            </w:r>
            <w:bookmarkStart w:id="0" w:name="sdfootnote1anc"/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"sdfootnote1sym" </w:instrTex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0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 в период подготовки к сезонной эксплуатации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Вентиляционные каналы и шахты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Газоходы при горячем водоснабжении от газовых и дровяных колонок (при их наличии)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отопительному сезону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Холодное и горячее водоснабжение, канализация, отопление в местах общего пользования</w:t>
            </w:r>
            <w:bookmarkStart w:id="1" w:name="sdfootnote2anc"/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"sdfootnote2sym" </w:instrTex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1"/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с обязательным составлением акта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Мусоропроводы</w:t>
            </w:r>
            <w:bookmarkStart w:id="2" w:name="sdfootnote3anc"/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"sdfootnote3sym" </w:instrTex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2"/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Электрооборудование 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Внутридомовые сети, оборудование и пульты управления оперативной диспетчерской связи</w:t>
            </w:r>
            <w:bookmarkStart w:id="3" w:name="sdfootnote4anc"/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"sdfootnote4sym" </w:instrTex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3"/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Вспомогательные помещения здания (лестничные клетки, чердаки, подвалы, технические подполья) с проверкой оборудования и коммуникаций находящихся в них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Придомовая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территория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Фасады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Дополнительный осмотр элементов и территории после проведения текущего и капитального ремонта, устранения аварий, по заявлениям Собственников (нанимателей), контролирующих органов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необходимости.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2.2.</w:t>
            </w:r>
          </w:p>
        </w:tc>
        <w:tc>
          <w:tcPr>
            <w:tcW w:w="70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Освещение помещений общего пользования и наружного освещения</w:t>
            </w: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Замена светильников (люминесцентных,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полугерметичных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ламп накаливания);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 светильников люминесцентных с заменой стартеров и ламп;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полугерметичной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осветительной арматуры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Замена автоматов, переключателей пакетных, устройств защитного отключения, выключателей и отдельных участков электропроводки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Замена светильников наружного освещения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Освещение дворовых уборных</w:t>
            </w:r>
            <w:bookmarkStart w:id="4" w:name="sdfootnote5anc"/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"sdfootnote5sym" </w:instrTex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4"/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2.3.</w:t>
            </w:r>
          </w:p>
        </w:tc>
        <w:tc>
          <w:tcPr>
            <w:tcW w:w="70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Устранение протечек, утечек, срывов гидравлических затворов, санитарных приборов и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негерметичности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стыковых соединений в системах канализации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 и установка пружин и доводчиков на входных дверях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Герметизация вводов в подвальные помещения и технические подполья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2.4.</w:t>
            </w:r>
          </w:p>
        </w:tc>
        <w:tc>
          <w:tcPr>
            <w:tcW w:w="70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Санитарное содержание помещений общего пользования</w:t>
            </w: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Влажное подметание лестничных площадок и маршей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Подметание мест перед загрузочными камерами мусоропроводов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Мытье пола кабины лифта</w:t>
            </w:r>
            <w:bookmarkStart w:id="5" w:name="sdfootnote6anc"/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"sdfootnote6sym" </w:instrTex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5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Мытье лестничных площадок и маршей 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месяц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Обметание пыли с потолков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Влажная протирка стен, дверей, плафонов на лестничных клетках,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 раз в год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Влажная протирка подоконников, отопительных приборов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Мытье окон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металлической решетки и приямка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неделю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Уборка площадки перед входом в подъезд 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Очистка приямка 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месяц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2.5.</w:t>
            </w:r>
          </w:p>
        </w:tc>
        <w:tc>
          <w:tcPr>
            <w:tcW w:w="70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Сбор и вывоз твердых и жидких бытовых отходов, крупногабаритного мусора (КГМ) 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Удаление мусора из мусороприемных камер</w:t>
            </w:r>
            <w:bookmarkStart w:id="6" w:name="sdfootnote7anc"/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"sdfootnote7sym" </w:instrTex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6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мусороприемных камер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загрузочных клапанов мусоропроводов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месяц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и дезинфекция всех элементов ствола мусоропровода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Дезинфекция мусоросборников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Устранение засора ствола мусоропроводов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Вывоз твердых бытовых отходов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Ежедневно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Вывоз КГМ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По мере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rHeight w:val="450"/>
          <w:tblCellSpacing w:w="0" w:type="dxa"/>
        </w:trPr>
        <w:tc>
          <w:tcPr>
            <w:tcW w:w="121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2.6.</w:t>
            </w:r>
          </w:p>
        </w:tc>
        <w:tc>
          <w:tcPr>
            <w:tcW w:w="702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Меры пожарной безопасности в соответствии с законодательством РФ о пожарной безопасности</w:t>
            </w: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Проверка и наладка систем противопожарной сигнализации</w:t>
            </w:r>
            <w:bookmarkStart w:id="7" w:name="sdfootnote8anc"/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"sdfootnote8sym" </w:instrTex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7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 раза в год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2.7.</w:t>
            </w:r>
          </w:p>
        </w:tc>
        <w:tc>
          <w:tcPr>
            <w:tcW w:w="70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готовности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</w:t>
            </w: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Регулировка и наладка систем центрального отопления</w:t>
            </w:r>
            <w:bookmarkStart w:id="8" w:name="sdfootnote9anc"/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"sdfootnote9sym" </w:instrTex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8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 в период подготовки к отопительному сезону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Промывка и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опрессовка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системы центрального отопления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Мелкий ремонт инженерного оборудования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2.8.</w:t>
            </w:r>
          </w:p>
        </w:tc>
        <w:tc>
          <w:tcPr>
            <w:tcW w:w="70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Подготовка многоквартирного дома к сезонной эксплуатации</w:t>
            </w: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>К весенне-летней эксплуатации: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 1 апреля по 31 мая</w:t>
            </w: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кровель от посторонних предметов и мусора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Укрепление водосточных труб, колен, воронок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Консервация системы отопления (при наличии системы отопления)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Переключение внутреннего водостока на летний режим работы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Мелкий ремонт оборудования детских и спортивных площадок, если они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входят в состав общего имущества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Приведение в порядок чердачных и подвальных помещений за исключением ремонта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Укрепление домовых знаков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>К осенне-зимней эксплуатации: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 1 июня по 30 сентября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Промывка, гидравлическое испытание и устранение незначительных неисправностей системы отопления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Восстановление тепловой изоляции на трубопроводах, расширительных баках, регулирующей арматуре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Мелкий ремонт частей кровель: герметизация гребней, свищей в случае протечек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Остекление и закрытие чердачных слуховых окон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Приведение помещений подвалов, </w:t>
            </w: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техподполий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, технических коридоров в соответствие с требованиями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Правил безопасности в газовом хозяйстве (при наличии проложенных газопроводов), за исключением текущего и капитального ремонта; ограждение приямков в подвалах, восстановление освещения во взрывобезопасном исполнении, герметизация вводов инженерных коммуникаций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Ремонт и установка пружин и доводчиков на входных дверях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Переключение внутреннего водостока на зимний режим работы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2.9.</w:t>
            </w:r>
          </w:p>
        </w:tc>
        <w:tc>
          <w:tcPr>
            <w:tcW w:w="70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придомовой территории</w:t>
            </w: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Очистка урн от мусора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сутки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Промывка урн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месяц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 xml:space="preserve">Летний период: 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Подметание земельного участка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мусора на контейнерных площадках</w:t>
            </w:r>
            <w:bookmarkStart w:id="9" w:name="sdfootnote10anc"/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"sdfootnote10sym" </w:instrTex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9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мусора на детских и спортивных площадках</w:t>
            </w:r>
            <w:bookmarkStart w:id="10" w:name="sdfootnote11anc"/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begin"/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instrText xml:space="preserve"> HYPERLINK "" \l "sdfootnote11sym" </w:instrTex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separate"/>
            </w:r>
            <w:r w:rsidRPr="002F3D04"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vertAlign w:val="superscript"/>
                <w:lang w:eastAsia="ar-SA"/>
              </w:rPr>
              <w:t>*</w:t>
            </w:r>
            <w:r w:rsidR="009B37C0"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fldChar w:fldCharType="end"/>
            </w:r>
            <w:bookmarkEnd w:id="10"/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ar-SA"/>
              </w:rPr>
              <w:t xml:space="preserve">Зимний период 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Сдвижка и подметание снега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 раз в неделю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Уборка мелкого мусора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необходимости, но не чаше 6 раз в неделю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Ликвидация скользкости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необходимости, но не чаше 6 раз в неделю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rHeight w:val="228"/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2.10.</w:t>
            </w:r>
          </w:p>
        </w:tc>
        <w:tc>
          <w:tcPr>
            <w:tcW w:w="70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многоквартирного дома объектами, расположенными на земельном участке, входящем в состав общего имущества</w:t>
            </w: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Кронирование</w:t>
            </w:r>
            <w:proofErr w:type="spellEnd"/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кустарников и деревьев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Окраска элементов благоустройства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раз в год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2.11.</w:t>
            </w:r>
          </w:p>
        </w:tc>
        <w:tc>
          <w:tcPr>
            <w:tcW w:w="70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Аварийно-диспетчерское обслуживание</w:t>
            </w: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Прием и рассмотрение заявок собственников и лиц, пользующихся помещениями в многоквартирном доме на законном основании</w:t>
            </w:r>
          </w:p>
        </w:tc>
        <w:tc>
          <w:tcPr>
            <w:tcW w:w="364" w:type="pct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Учет устранений недостатков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Восстановление условий жизнеобеспечения и безопасности граждан за 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исключением капитального ремонта</w:t>
            </w:r>
          </w:p>
        </w:tc>
        <w:tc>
          <w:tcPr>
            <w:tcW w:w="364" w:type="pct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2.12.</w:t>
            </w:r>
          </w:p>
        </w:tc>
        <w:tc>
          <w:tcPr>
            <w:tcW w:w="702" w:type="pct"/>
            <w:gridSpan w:val="2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работы</w:t>
            </w: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Сбрасывание снега с крыш, удаление сосулек</w:t>
            </w:r>
            <w:hyperlink w:anchor="sdfootnote12sym" w:history="1">
              <w:r w:rsidRPr="002F3D04">
                <w:rPr>
                  <w:rFonts w:ascii="Times New Roman" w:eastAsia="Times New Roman" w:hAnsi="Times New Roman" w:cs="Times New Roman"/>
                  <w:color w:val="000080"/>
                  <w:sz w:val="18"/>
                  <w:szCs w:val="18"/>
                  <w:vertAlign w:val="superscript"/>
                  <w:lang w:eastAsia="ar-SA"/>
                </w:rPr>
                <w:t>*</w:t>
              </w:r>
            </w:hyperlink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необходимости, но не чаще 6 раз в неделю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7A44F5" w:rsidRPr="002F3D04" w:rsidTr="00E64BF0">
        <w:trPr>
          <w:tblCellSpacing w:w="0" w:type="dxa"/>
        </w:trPr>
        <w:tc>
          <w:tcPr>
            <w:tcW w:w="121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2" w:type="pct"/>
            <w:gridSpan w:val="2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73" w:type="pct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Обслуживание лифтового оборудования</w:t>
            </w: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36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3D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По мере необходимости</w:t>
            </w:r>
          </w:p>
        </w:tc>
        <w:tc>
          <w:tcPr>
            <w:tcW w:w="2837" w:type="pct"/>
            <w:gridSpan w:val="14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0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thinDiagStripe" w:color="auto" w:fill="auto"/>
          </w:tcPr>
          <w:p w:rsidR="007A44F5" w:rsidRPr="002F3D04" w:rsidRDefault="007A44F5" w:rsidP="00D273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</w:tbl>
    <w:bookmarkStart w:id="11" w:name="sdfootnote1sym"/>
    <w:p w:rsidR="007A44F5" w:rsidRPr="00490D2D" w:rsidRDefault="009B37C0" w:rsidP="007A44F5">
      <w:pPr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490D2D">
        <w:rPr>
          <w:rFonts w:ascii="Times New Roman" w:hAnsi="Times New Roman" w:cs="Times New Roman"/>
          <w:sz w:val="18"/>
          <w:szCs w:val="18"/>
        </w:rPr>
        <w:fldChar w:fldCharType="begin"/>
      </w:r>
      <w:r w:rsidR="007A44F5" w:rsidRPr="00490D2D">
        <w:rPr>
          <w:rFonts w:ascii="Times New Roman" w:hAnsi="Times New Roman" w:cs="Times New Roman"/>
          <w:sz w:val="18"/>
          <w:szCs w:val="18"/>
        </w:rPr>
        <w:instrText xml:space="preserve"> HYPERLINK "" \l "sdfootnote1anc" </w:instrText>
      </w:r>
      <w:r w:rsidRPr="00490D2D">
        <w:rPr>
          <w:rFonts w:ascii="Times New Roman" w:hAnsi="Times New Roman" w:cs="Times New Roman"/>
          <w:sz w:val="18"/>
          <w:szCs w:val="18"/>
        </w:rPr>
        <w:fldChar w:fldCharType="separate"/>
      </w:r>
      <w:r w:rsidR="007A44F5" w:rsidRPr="00490D2D">
        <w:rPr>
          <w:rFonts w:ascii="Times New Roman" w:hAnsi="Times New Roman" w:cs="Times New Roman"/>
          <w:color w:val="000080"/>
          <w:sz w:val="18"/>
          <w:szCs w:val="18"/>
        </w:rPr>
        <w:t>*</w:t>
      </w:r>
      <w:r w:rsidRPr="00490D2D">
        <w:rPr>
          <w:rFonts w:ascii="Times New Roman" w:hAnsi="Times New Roman" w:cs="Times New Roman"/>
          <w:sz w:val="18"/>
          <w:szCs w:val="18"/>
        </w:rPr>
        <w:fldChar w:fldCharType="end"/>
      </w:r>
      <w:bookmarkEnd w:id="11"/>
      <w:r w:rsidR="007A44F5" w:rsidRPr="00490D2D">
        <w:rPr>
          <w:rFonts w:ascii="Times New Roman" w:hAnsi="Times New Roman" w:cs="Times New Roman"/>
          <w:sz w:val="18"/>
          <w:szCs w:val="18"/>
        </w:rPr>
        <w:t>Выполняется при наличии соответствующей конструкции, элемента, вида коммунальных услуг, инженерного или иного оборудования</w:t>
      </w:r>
    </w:p>
    <w:bookmarkStart w:id="12" w:name="sdfootnote12sym"/>
    <w:p w:rsidR="007A44F5" w:rsidRDefault="009B37C0" w:rsidP="007A44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90D2D">
        <w:rPr>
          <w:rFonts w:ascii="Times New Roman" w:hAnsi="Times New Roman" w:cs="Times New Roman"/>
          <w:sz w:val="18"/>
          <w:szCs w:val="18"/>
        </w:rPr>
        <w:fldChar w:fldCharType="begin"/>
      </w:r>
      <w:r w:rsidR="007A44F5" w:rsidRPr="00490D2D">
        <w:rPr>
          <w:rFonts w:ascii="Times New Roman" w:hAnsi="Times New Roman" w:cs="Times New Roman"/>
          <w:sz w:val="18"/>
          <w:szCs w:val="18"/>
        </w:rPr>
        <w:instrText xml:space="preserve"> HYPERLINK "" \l "sdfootnote12anc" </w:instrText>
      </w:r>
      <w:r w:rsidRPr="00490D2D">
        <w:rPr>
          <w:rFonts w:ascii="Times New Roman" w:hAnsi="Times New Roman" w:cs="Times New Roman"/>
          <w:sz w:val="18"/>
          <w:szCs w:val="18"/>
        </w:rPr>
        <w:fldChar w:fldCharType="separate"/>
      </w:r>
      <w:r w:rsidR="007A44F5" w:rsidRPr="00490D2D">
        <w:rPr>
          <w:rFonts w:ascii="Times New Roman" w:hAnsi="Times New Roman" w:cs="Times New Roman"/>
          <w:sz w:val="18"/>
          <w:szCs w:val="18"/>
        </w:rPr>
        <w:t>*</w:t>
      </w:r>
      <w:r w:rsidRPr="00490D2D">
        <w:rPr>
          <w:rFonts w:ascii="Times New Roman" w:hAnsi="Times New Roman" w:cs="Times New Roman"/>
          <w:sz w:val="18"/>
          <w:szCs w:val="18"/>
        </w:rPr>
        <w:fldChar w:fldCharType="end"/>
      </w:r>
      <w:bookmarkEnd w:id="12"/>
      <w:r w:rsidR="007A44F5" w:rsidRPr="00490D2D">
        <w:rPr>
          <w:rFonts w:ascii="Times New Roman" w:hAnsi="Times New Roman" w:cs="Times New Roman"/>
          <w:sz w:val="18"/>
          <w:szCs w:val="18"/>
        </w:rPr>
        <w:t>* За исключением плоских кровель с внутренним водостоком</w:t>
      </w:r>
    </w:p>
    <w:p w:rsidR="007A44F5" w:rsidRPr="00490D2D" w:rsidRDefault="007A44F5" w:rsidP="007A44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B4F31">
        <w:rPr>
          <w:rFonts w:ascii="Times New Roman" w:hAnsi="Times New Roman" w:cs="Times New Roman"/>
          <w:sz w:val="18"/>
          <w:szCs w:val="18"/>
        </w:rPr>
        <w:t>Окончательный перечень работ (услуг) формируется исходя из состава, конструктивных особенностей, степени физического износа и технического состояния общего имущества</w:t>
      </w:r>
      <w:r>
        <w:rPr>
          <w:rFonts w:ascii="Times New Roman" w:hAnsi="Times New Roman" w:cs="Times New Roman"/>
          <w:sz w:val="18"/>
          <w:szCs w:val="18"/>
        </w:rPr>
        <w:t>, а также установленного собственниками размера платы</w:t>
      </w:r>
    </w:p>
    <w:p w:rsidR="00051BDC" w:rsidRDefault="00051BDC"/>
    <w:sectPr w:rsidR="00051BDC" w:rsidSect="007A44F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A44F5"/>
    <w:rsid w:val="00051BDC"/>
    <w:rsid w:val="00193A00"/>
    <w:rsid w:val="003151E3"/>
    <w:rsid w:val="005A20A5"/>
    <w:rsid w:val="0074354E"/>
    <w:rsid w:val="007A44F5"/>
    <w:rsid w:val="007F79A7"/>
    <w:rsid w:val="00825C10"/>
    <w:rsid w:val="0084423E"/>
    <w:rsid w:val="009B37C0"/>
    <w:rsid w:val="00B54449"/>
    <w:rsid w:val="00E64BF0"/>
    <w:rsid w:val="00EB7C36"/>
    <w:rsid w:val="00EF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4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1899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ЧесноковаМЮ</dc:creator>
  <cp:lastModifiedBy>ДаниеваСК</cp:lastModifiedBy>
  <cp:revision>8</cp:revision>
  <dcterms:created xsi:type="dcterms:W3CDTF">2014-03-19T05:39:00Z</dcterms:created>
  <dcterms:modified xsi:type="dcterms:W3CDTF">2014-03-19T08:07:00Z</dcterms:modified>
</cp:coreProperties>
</file>